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24A1" w14:textId="77777777" w:rsidR="00172204" w:rsidRPr="00FF7E9B" w:rsidRDefault="00F35B58" w:rsidP="00351E90">
      <w:pPr>
        <w:spacing w:after="120"/>
        <w:rPr>
          <w:rFonts w:ascii="HelveticaNeueLT Std" w:hAnsi="HelveticaNeueLT Std"/>
        </w:rPr>
      </w:pPr>
      <w:r>
        <w:rPr>
          <w:rFonts w:ascii="HelveticaNeueLT Std" w:hAnsi="HelveticaNeueLT Std"/>
          <w:color w:val="F9932E"/>
        </w:rPr>
        <w:t xml:space="preserve">Annexe </w:t>
      </w:r>
      <w:proofErr w:type="spellStart"/>
      <w:r>
        <w:rPr>
          <w:rFonts w:ascii="HelveticaNeueLT Std" w:hAnsi="HelveticaNeueLT Std"/>
          <w:color w:val="F9932E"/>
        </w:rPr>
        <w:t>IVa</w:t>
      </w:r>
      <w:proofErr w:type="spellEnd"/>
      <w:r>
        <w:rPr>
          <w:rFonts w:ascii="HelveticaNeueLT Std" w:hAnsi="HelveticaNeueLT Std"/>
          <w:color w:val="F9932E"/>
        </w:rPr>
        <w:t> : Création d'une carte de processus ou d'un organigramme</w:t>
      </w:r>
    </w:p>
    <w:p w14:paraId="4EF2EA5C" w14:textId="77777777" w:rsidR="00172204" w:rsidRPr="00FF7E9B" w:rsidRDefault="00F35B58" w:rsidP="00FF7E9B">
      <w:pPr>
        <w:pStyle w:val="Title"/>
        <w:spacing w:before="240"/>
        <w:ind w:left="0"/>
        <w:rPr>
          <w:rFonts w:ascii="HelveticaNeueLT Std" w:hAnsi="HelveticaNeueLT Std"/>
        </w:rPr>
      </w:pPr>
      <w:r>
        <w:rPr>
          <w:rFonts w:ascii="HelveticaNeueLT Std" w:hAnsi="HelveticaNeueLT Std"/>
          <w:color w:val="00B1CB"/>
        </w:rPr>
        <w:t>Les étapes d'un organigramme sont les suivantes :</w:t>
      </w:r>
    </w:p>
    <w:p w14:paraId="5815BC43" w14:textId="77777777" w:rsidR="00172204" w:rsidRPr="00F35B58" w:rsidRDefault="00F35B58" w:rsidP="00FF7E9B">
      <w:pPr>
        <w:pStyle w:val="ListParagraph"/>
        <w:numPr>
          <w:ilvl w:val="0"/>
          <w:numId w:val="1"/>
        </w:numPr>
        <w:tabs>
          <w:tab w:val="left" w:pos="720"/>
        </w:tabs>
        <w:spacing w:before="60" w:after="40"/>
        <w:ind w:left="720"/>
        <w:rPr>
          <w:rFonts w:ascii="HelveticaNeueLT Std" w:hAnsi="HelveticaNeueLT Std"/>
          <w:sz w:val="20"/>
        </w:rPr>
      </w:pPr>
      <w:r>
        <w:rPr>
          <w:rFonts w:ascii="HelveticaNeueLT Std" w:hAnsi="HelveticaNeueLT Std"/>
          <w:color w:val="404040"/>
          <w:sz w:val="20"/>
        </w:rPr>
        <w:t>Identifiez le processus qui sera étudié, c'est-à-dire le processus que vous voulez mieux comprendre.</w:t>
      </w:r>
    </w:p>
    <w:p w14:paraId="54E4454F" w14:textId="476F0025" w:rsidR="00172204" w:rsidRPr="00F35B58" w:rsidRDefault="00F35B58" w:rsidP="00FF7E9B">
      <w:pPr>
        <w:pStyle w:val="ListParagraph"/>
        <w:numPr>
          <w:ilvl w:val="0"/>
          <w:numId w:val="1"/>
        </w:numPr>
        <w:tabs>
          <w:tab w:val="left" w:pos="720"/>
        </w:tabs>
        <w:spacing w:before="60" w:after="40"/>
        <w:ind w:left="720"/>
        <w:rPr>
          <w:rFonts w:ascii="HelveticaNeueLT Std" w:hAnsi="HelveticaNeueLT Std"/>
          <w:sz w:val="20"/>
        </w:rPr>
      </w:pPr>
      <w:r>
        <w:rPr>
          <w:rFonts w:ascii="HelveticaNeueLT Std" w:hAnsi="HelveticaNeueLT Std"/>
          <w:color w:val="404040"/>
          <w:sz w:val="20"/>
        </w:rPr>
        <w:t xml:space="preserve">Décidez d'abord du début et de la fin du processus. Par où allez-vous commencer et où </w:t>
      </w:r>
      <w:r w:rsidR="00A23794">
        <w:rPr>
          <w:rFonts w:ascii="HelveticaNeueLT Std" w:hAnsi="HelveticaNeueLT Std"/>
          <w:color w:val="404040"/>
          <w:sz w:val="20"/>
        </w:rPr>
        <w:br/>
      </w:r>
      <w:r>
        <w:rPr>
          <w:rFonts w:ascii="HelveticaNeueLT Std" w:hAnsi="HelveticaNeueLT Std"/>
          <w:color w:val="404040"/>
          <w:sz w:val="20"/>
        </w:rPr>
        <w:t>allez-vous finir ?</w:t>
      </w:r>
    </w:p>
    <w:p w14:paraId="5443C1E9" w14:textId="77777777" w:rsidR="00172204" w:rsidRPr="00F35B58" w:rsidRDefault="00F35B58" w:rsidP="00FF7E9B">
      <w:pPr>
        <w:pStyle w:val="ListParagraph"/>
        <w:numPr>
          <w:ilvl w:val="0"/>
          <w:numId w:val="1"/>
        </w:numPr>
        <w:tabs>
          <w:tab w:val="left" w:pos="720"/>
        </w:tabs>
        <w:spacing w:before="60" w:after="40"/>
        <w:ind w:left="720"/>
        <w:rPr>
          <w:rFonts w:ascii="HelveticaNeueLT Std" w:hAnsi="HelveticaNeueLT Std"/>
          <w:sz w:val="20"/>
        </w:rPr>
      </w:pPr>
      <w:r>
        <w:rPr>
          <w:rFonts w:ascii="HelveticaNeueLT Std" w:hAnsi="HelveticaNeueLT Std"/>
          <w:color w:val="404040"/>
          <w:sz w:val="20"/>
        </w:rPr>
        <w:t>Décrivez chaque étape du processus, du début à la fin, et utilisez des symboles d'organigramme spécifiques pour représenter chaque étape.</w:t>
      </w:r>
    </w:p>
    <w:p w14:paraId="4672FC28" w14:textId="77777777" w:rsidR="00172204" w:rsidRPr="00F35B58" w:rsidRDefault="00F35B58" w:rsidP="00FF7E9B">
      <w:pPr>
        <w:pStyle w:val="ListParagraph"/>
        <w:numPr>
          <w:ilvl w:val="0"/>
          <w:numId w:val="1"/>
        </w:numPr>
        <w:tabs>
          <w:tab w:val="left" w:pos="720"/>
        </w:tabs>
        <w:spacing w:before="60" w:after="40"/>
        <w:ind w:left="720"/>
        <w:rPr>
          <w:rFonts w:ascii="HelveticaNeueLT Std" w:hAnsi="HelveticaNeueLT Std"/>
          <w:sz w:val="20"/>
        </w:rPr>
      </w:pPr>
      <w:r>
        <w:rPr>
          <w:rFonts w:ascii="HelveticaNeueLT Std" w:hAnsi="HelveticaNeueLT Std"/>
          <w:color w:val="404040"/>
          <w:sz w:val="20"/>
        </w:rPr>
        <w:t>Placez chaque étape dans un ordre séquentiel.</w:t>
      </w:r>
    </w:p>
    <w:p w14:paraId="444075AE" w14:textId="77777777" w:rsidR="00172204" w:rsidRPr="00F35B58" w:rsidRDefault="00F35B58" w:rsidP="00FF7E9B">
      <w:pPr>
        <w:pStyle w:val="ListParagraph"/>
        <w:numPr>
          <w:ilvl w:val="0"/>
          <w:numId w:val="1"/>
        </w:numPr>
        <w:tabs>
          <w:tab w:val="left" w:pos="720"/>
        </w:tabs>
        <w:spacing w:before="60" w:after="40"/>
        <w:ind w:left="720"/>
        <w:rPr>
          <w:rFonts w:ascii="HelveticaNeueLT Std" w:hAnsi="HelveticaNeueLT Std"/>
          <w:sz w:val="20"/>
        </w:rPr>
      </w:pPr>
      <w:r>
        <w:rPr>
          <w:rFonts w:ascii="HelveticaNeueLT Std" w:hAnsi="HelveticaNeueLT Std"/>
          <w:color w:val="404040"/>
          <w:sz w:val="20"/>
        </w:rPr>
        <w:t>Effectuez une évaluation rapide. Vous recherchez des étapes répétitives, des étapes qui ne sont pas bien comprises et des étapes qui prennent beaucoup de temps.</w:t>
      </w:r>
    </w:p>
    <w:p w14:paraId="77EF644E" w14:textId="77777777" w:rsidR="00172204" w:rsidRPr="00F35B58" w:rsidRDefault="00F35B58" w:rsidP="00FF7E9B">
      <w:pPr>
        <w:pStyle w:val="ListParagraph"/>
        <w:numPr>
          <w:ilvl w:val="0"/>
          <w:numId w:val="1"/>
        </w:numPr>
        <w:tabs>
          <w:tab w:val="left" w:pos="720"/>
        </w:tabs>
        <w:spacing w:before="60" w:after="40"/>
        <w:ind w:left="720"/>
        <w:rPr>
          <w:rFonts w:ascii="HelveticaNeueLT Std" w:hAnsi="HelveticaNeueLT Std"/>
          <w:sz w:val="20"/>
        </w:rPr>
      </w:pPr>
      <w:r>
        <w:rPr>
          <w:rFonts w:ascii="HelveticaNeueLT Std" w:hAnsi="HelveticaNeueLT Std"/>
          <w:color w:val="404040"/>
          <w:sz w:val="20"/>
        </w:rPr>
        <w:t xml:space="preserve">Discutez des étapes qui posent </w:t>
      </w:r>
      <w:proofErr w:type="gramStart"/>
      <w:r>
        <w:rPr>
          <w:rFonts w:ascii="HelveticaNeueLT Std" w:hAnsi="HelveticaNeueLT Std"/>
          <w:color w:val="404040"/>
          <w:sz w:val="20"/>
        </w:rPr>
        <w:t>problème</w:t>
      </w:r>
      <w:proofErr w:type="gramEnd"/>
      <w:r>
        <w:rPr>
          <w:rFonts w:ascii="HelveticaNeueLT Std" w:hAnsi="HelveticaNeueLT Std"/>
          <w:color w:val="404040"/>
          <w:sz w:val="20"/>
        </w:rPr>
        <w:t xml:space="preserve"> d'après l'expérience et l'évaluation de l'équipe.</w:t>
      </w:r>
    </w:p>
    <w:p w14:paraId="35E80B35" w14:textId="77777777" w:rsidR="00172204" w:rsidRPr="00F35B58" w:rsidRDefault="00172204">
      <w:pPr>
        <w:pStyle w:val="BodyText"/>
        <w:spacing w:before="4"/>
        <w:ind w:left="0" w:firstLine="0"/>
        <w:rPr>
          <w:rFonts w:ascii="HelveticaNeueLT Std" w:hAnsi="HelveticaNeueLT Std"/>
          <w:sz w:val="23"/>
        </w:rPr>
      </w:pPr>
    </w:p>
    <w:p w14:paraId="2202C84C" w14:textId="77777777" w:rsidR="00172204" w:rsidRPr="00F35B58" w:rsidRDefault="00F35B58" w:rsidP="00FF7E9B">
      <w:pPr>
        <w:pStyle w:val="BodyText"/>
        <w:ind w:left="0" w:firstLine="0"/>
        <w:rPr>
          <w:rFonts w:ascii="HelveticaNeueLT Std" w:hAnsi="HelveticaNeueLT Std"/>
        </w:rPr>
      </w:pPr>
      <w:r>
        <w:rPr>
          <w:rFonts w:ascii="HelveticaNeueLT Std" w:hAnsi="HelveticaNeueLT Std"/>
          <w:i/>
          <w:color w:val="404040"/>
        </w:rPr>
        <w:t xml:space="preserve">Note importante : </w:t>
      </w:r>
      <w:r>
        <w:rPr>
          <w:rFonts w:ascii="HelveticaNeueLT Std" w:hAnsi="HelveticaNeueLT Std"/>
          <w:color w:val="404040"/>
        </w:rPr>
        <w:t>L'équipe doit décrire le processus tel qu'il existe actuellement, et non pas tel qu'elle pense qu'il devrait être. Les processus de soins de santé sont complexes, et cela doit apparaître dans l'organigramme. Assurez-vous d'obtenir le point de vue de chaque membre de l'équipe à partir de son point dans le processus. Par exemple, la vision du processus par le médecin sera très différente de celle de l'infirmier/ère.</w:t>
      </w:r>
    </w:p>
    <w:sectPr w:rsidR="00172204" w:rsidRPr="00F35B58">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D48"/>
    <w:multiLevelType w:val="hybridMultilevel"/>
    <w:tmpl w:val="A432C3E6"/>
    <w:lvl w:ilvl="0" w:tplc="D242E9A6">
      <w:start w:val="1"/>
      <w:numFmt w:val="decimal"/>
      <w:lvlText w:val="%1."/>
      <w:lvlJc w:val="left"/>
      <w:pPr>
        <w:ind w:left="820" w:hanging="360"/>
        <w:jc w:val="left"/>
      </w:pPr>
      <w:rPr>
        <w:rFonts w:ascii="Arial" w:eastAsia="Arial" w:hAnsi="Arial" w:cs="Arial" w:hint="default"/>
        <w:b w:val="0"/>
        <w:bCs w:val="0"/>
        <w:i w:val="0"/>
        <w:iCs w:val="0"/>
        <w:color w:val="404040"/>
        <w:spacing w:val="-1"/>
        <w:w w:val="100"/>
        <w:sz w:val="20"/>
        <w:szCs w:val="20"/>
      </w:rPr>
    </w:lvl>
    <w:lvl w:ilvl="1" w:tplc="3BA47CAA">
      <w:numFmt w:val="bullet"/>
      <w:lvlText w:val="•"/>
      <w:lvlJc w:val="left"/>
      <w:pPr>
        <w:ind w:left="1694" w:hanging="360"/>
      </w:pPr>
      <w:rPr>
        <w:rFonts w:hint="default"/>
      </w:rPr>
    </w:lvl>
    <w:lvl w:ilvl="2" w:tplc="F33C019A">
      <w:numFmt w:val="bullet"/>
      <w:lvlText w:val="•"/>
      <w:lvlJc w:val="left"/>
      <w:pPr>
        <w:ind w:left="2568" w:hanging="360"/>
      </w:pPr>
      <w:rPr>
        <w:rFonts w:hint="default"/>
      </w:rPr>
    </w:lvl>
    <w:lvl w:ilvl="3" w:tplc="C21C39F6">
      <w:numFmt w:val="bullet"/>
      <w:lvlText w:val="•"/>
      <w:lvlJc w:val="left"/>
      <w:pPr>
        <w:ind w:left="3442" w:hanging="360"/>
      </w:pPr>
      <w:rPr>
        <w:rFonts w:hint="default"/>
      </w:rPr>
    </w:lvl>
    <w:lvl w:ilvl="4" w:tplc="18720FF4">
      <w:numFmt w:val="bullet"/>
      <w:lvlText w:val="•"/>
      <w:lvlJc w:val="left"/>
      <w:pPr>
        <w:ind w:left="4316" w:hanging="360"/>
      </w:pPr>
      <w:rPr>
        <w:rFonts w:hint="default"/>
      </w:rPr>
    </w:lvl>
    <w:lvl w:ilvl="5" w:tplc="48A07E14">
      <w:numFmt w:val="bullet"/>
      <w:lvlText w:val="•"/>
      <w:lvlJc w:val="left"/>
      <w:pPr>
        <w:ind w:left="5190" w:hanging="360"/>
      </w:pPr>
      <w:rPr>
        <w:rFonts w:hint="default"/>
      </w:rPr>
    </w:lvl>
    <w:lvl w:ilvl="6" w:tplc="641A9A76">
      <w:numFmt w:val="bullet"/>
      <w:lvlText w:val="•"/>
      <w:lvlJc w:val="left"/>
      <w:pPr>
        <w:ind w:left="6064" w:hanging="360"/>
      </w:pPr>
      <w:rPr>
        <w:rFonts w:hint="default"/>
      </w:rPr>
    </w:lvl>
    <w:lvl w:ilvl="7" w:tplc="3CF04062">
      <w:numFmt w:val="bullet"/>
      <w:lvlText w:val="•"/>
      <w:lvlJc w:val="left"/>
      <w:pPr>
        <w:ind w:left="6938" w:hanging="360"/>
      </w:pPr>
      <w:rPr>
        <w:rFonts w:hint="default"/>
      </w:rPr>
    </w:lvl>
    <w:lvl w:ilvl="8" w:tplc="480C5356">
      <w:numFmt w:val="bullet"/>
      <w:lvlText w:val="•"/>
      <w:lvlJc w:val="left"/>
      <w:pPr>
        <w:ind w:left="7812" w:hanging="360"/>
      </w:pPr>
      <w:rPr>
        <w:rFonts w:hint="default"/>
      </w:rPr>
    </w:lvl>
  </w:abstractNum>
  <w:num w:numId="1" w16cid:durableId="92426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04"/>
    <w:rsid w:val="00172204"/>
    <w:rsid w:val="00351E90"/>
    <w:rsid w:val="00A23794"/>
    <w:rsid w:val="00CA78CF"/>
    <w:rsid w:val="00F35B58"/>
    <w:rsid w:val="00FF7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0459"/>
  <w15:docId w15:val="{79783504-5EAD-46B4-AB0F-F102682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0"/>
      <w:szCs w:val="20"/>
    </w:rPr>
  </w:style>
  <w:style w:type="paragraph" w:styleId="Title">
    <w:name w:val="Title"/>
    <w:basedOn w:val="Normal"/>
    <w:uiPriority w:val="10"/>
    <w:qFormat/>
    <w:pPr>
      <w:spacing w:before="199"/>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 Ferreira</dc:creator>
  <cp:lastModifiedBy>Joaquim Ferreira</cp:lastModifiedBy>
  <cp:revision>2</cp:revision>
  <dcterms:created xsi:type="dcterms:W3CDTF">2023-06-25T21:27:00Z</dcterms:created>
  <dcterms:modified xsi:type="dcterms:W3CDTF">2023-06-25T21:27:00Z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PDFium</vt:lpwstr>
  </property>
  <property fmtid="{D5CDD505-2E9C-101B-9397-08002B2CF9AE}" pid="4" name="LastSaved">
    <vt:filetime>2022-03-08T00:00:00Z</vt:filetime>
  </property>
</Properties>
</file>